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Мастер-класс: Моделирование как один из способов формирования универсальных учебных действий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proofErr w:type="spellStart"/>
      <w:r>
        <w:rPr>
          <w:rFonts w:cs="Times New Roman"/>
          <w:bCs/>
          <w:iCs/>
          <w:color w:val="000000"/>
        </w:rPr>
        <w:t>М.А.</w:t>
      </w:r>
      <w:r w:rsidRPr="00B1001C">
        <w:rPr>
          <w:rFonts w:cs="Times New Roman"/>
          <w:bCs/>
          <w:iCs/>
          <w:color w:val="000000"/>
        </w:rPr>
        <w:t>Ширшова</w:t>
      </w:r>
      <w:proofErr w:type="spellEnd"/>
      <w:r w:rsidRPr="00B1001C">
        <w:rPr>
          <w:rFonts w:cs="Times New Roman"/>
          <w:bCs/>
          <w:iCs/>
          <w:color w:val="000000"/>
        </w:rPr>
        <w:t xml:space="preserve"> 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Цель</w:t>
      </w:r>
      <w:r w:rsidRPr="00B1001C">
        <w:rPr>
          <w:rFonts w:cs="Times New Roman"/>
          <w:bCs/>
          <w:iCs/>
          <w:color w:val="000000"/>
        </w:rPr>
        <w:t>: создать условия для передачи опыта по применению информационных моделей в работе с младшими школьниками.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Задачи:</w:t>
      </w:r>
    </w:p>
    <w:p w:rsidR="00B1001C" w:rsidRPr="00B1001C" w:rsidRDefault="00B1001C" w:rsidP="00711B4C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знакомство участников мастер-класса с возможностями использования моделей на уроке с целью формирования универсальных учебных действий учащихся;</w:t>
      </w:r>
    </w:p>
    <w:p w:rsidR="00B1001C" w:rsidRPr="00B1001C" w:rsidRDefault="00B1001C" w:rsidP="00711B4C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передача учителем своего опыта путем прямого и комментированного показа последовательности действий, методов, приемов и форм педагогической деятельности;</w:t>
      </w:r>
    </w:p>
    <w:p w:rsidR="00B1001C" w:rsidRPr="00B1001C" w:rsidRDefault="00B1001C" w:rsidP="00711B4C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практическое применение приёмов использования моделей участниками мастер-класса.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Планируемый результат: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Повышение уровня профессиональной компетентности присутствующих педагогов, их мотивации на системное использование в практике информационных моделей.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Оборудование:</w:t>
      </w:r>
      <w:r>
        <w:rPr>
          <w:rFonts w:cs="Times New Roman"/>
          <w:bCs/>
          <w:iCs/>
          <w:color w:val="000000"/>
        </w:rPr>
        <w:t xml:space="preserve"> </w:t>
      </w:r>
      <w:r w:rsidRPr="00B1001C">
        <w:rPr>
          <w:rFonts w:cs="Times New Roman"/>
          <w:bCs/>
          <w:iCs/>
          <w:color w:val="000000"/>
        </w:rPr>
        <w:t xml:space="preserve">компьютер и проектор, </w:t>
      </w:r>
      <w:proofErr w:type="spellStart"/>
      <w:r w:rsidRPr="00B1001C">
        <w:rPr>
          <w:rFonts w:cs="Times New Roman"/>
          <w:bCs/>
          <w:iCs/>
          <w:color w:val="000000"/>
        </w:rPr>
        <w:t>мультимедийная</w:t>
      </w:r>
      <w:proofErr w:type="spellEnd"/>
      <w:r w:rsidRPr="00B1001C">
        <w:rPr>
          <w:rFonts w:cs="Times New Roman"/>
          <w:bCs/>
          <w:iCs/>
          <w:color w:val="000000"/>
        </w:rPr>
        <w:t xml:space="preserve"> презентация мастер – класса, карточки, модели</w:t>
      </w:r>
    </w:p>
    <w:p w:rsid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Форма организации: групповая </w:t>
      </w:r>
      <w:r>
        <w:rPr>
          <w:rFonts w:cs="Times New Roman"/>
          <w:bCs/>
          <w:iCs/>
          <w:color w:val="000000"/>
        </w:rPr>
        <w:t>(общение в малой группе – паре)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Ход мастер – класса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Я работаю в школе № 18 учителем начальных классов. Неизменно сталкиваюсь с противоречиями, связанными с нежеланием детей заучивать теоретический материал параграфа. Действительно, чтобы заучить, надо выделить главное, а это очень трудно, когда перед тобой, маленьким исследователем, такой авторитет, как книга. Многие сложности снижают учебную мотивацию младших школьников, что ведёт к снижению качества знаний. Как помочь детям? Как облегчить восприятие объёмного теоретического материала и способствовать быстрому его запоминанию, осмысленному и более прочному? Как научить их мыслить, рассуждать, сопоставлять и самостоятельно делать выводы? Эти вопросы волнуют меня и сейчас, тем более что согласно требованиям федерального образовательного стандарта начального общего образования, начальная школа призвана обеспечить доступность качественного образования обучающимся с учётом их возможностей.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Образование, получаемое детьми в начальной школе, является базой, фундаментом всего последующего обучения. В этот период идёт формирование основ учебной деятельности, познавательных интересов и мотивации, становление самосознания и самооценки ребёнка. Приоритетом становится формирование универсальных учебных действий, успех освоения которых решает успешность обучения как в начальной, так и в основной школе. В этот период начинают формироваться не только предметные умения, но и </w:t>
      </w:r>
      <w:proofErr w:type="spellStart"/>
      <w:r w:rsidRPr="00B1001C">
        <w:rPr>
          <w:rFonts w:cs="Times New Roman"/>
          <w:bCs/>
          <w:iCs/>
          <w:color w:val="000000"/>
        </w:rPr>
        <w:t>надпредметные</w:t>
      </w:r>
      <w:proofErr w:type="spellEnd"/>
      <w:r w:rsidRPr="00B1001C">
        <w:rPr>
          <w:rFonts w:cs="Times New Roman"/>
          <w:bCs/>
          <w:iCs/>
          <w:color w:val="000000"/>
        </w:rPr>
        <w:t xml:space="preserve"> – универсальные учебные действия. Особое внимание на этой ступени обращается на развитие </w:t>
      </w:r>
      <w:proofErr w:type="spellStart"/>
      <w:r w:rsidRPr="00B1001C">
        <w:rPr>
          <w:rFonts w:cs="Times New Roman"/>
          <w:bCs/>
          <w:iCs/>
          <w:color w:val="000000"/>
        </w:rPr>
        <w:t>знаково</w:t>
      </w:r>
      <w:proofErr w:type="spellEnd"/>
      <w:r w:rsidRPr="00B1001C">
        <w:rPr>
          <w:rFonts w:cs="Times New Roman"/>
          <w:bCs/>
          <w:iCs/>
          <w:color w:val="000000"/>
        </w:rPr>
        <w:t>- символических универсальных учебных действий, овладение моделированием.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1.«Моделирование как один из способов формирования универсальных учебных действий» </w:t>
      </w:r>
      <w:r w:rsidRPr="00B1001C">
        <w:rPr>
          <w:rFonts w:cs="Times New Roman"/>
          <w:bCs/>
          <w:iCs/>
          <w:color w:val="000000"/>
        </w:rPr>
        <w:t>( СЛАЙД1)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2. Универсальные учебные действия:</w:t>
      </w:r>
      <w:r>
        <w:rPr>
          <w:rFonts w:cs="Times New Roman"/>
          <w:b/>
          <w:bCs/>
          <w:iCs/>
          <w:color w:val="000000"/>
        </w:rPr>
        <w:t xml:space="preserve"> </w:t>
      </w:r>
      <w:r w:rsidRPr="00B1001C">
        <w:rPr>
          <w:rFonts w:cs="Times New Roman"/>
          <w:bCs/>
          <w:iCs/>
          <w:color w:val="000000"/>
        </w:rPr>
        <w:t>( СЛАЙД 2)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а) личностные: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умение ставить учебные задачи;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умение планировать свою деятельность;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умение действовать по плану;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умение </w:t>
      </w:r>
      <w:proofErr w:type="spellStart"/>
      <w:r w:rsidRPr="00B1001C">
        <w:rPr>
          <w:rFonts w:cs="Times New Roman"/>
          <w:bCs/>
          <w:iCs/>
          <w:color w:val="000000"/>
        </w:rPr>
        <w:t>рефлексировать</w:t>
      </w:r>
      <w:proofErr w:type="spellEnd"/>
      <w:r w:rsidRPr="00B1001C">
        <w:rPr>
          <w:rFonts w:cs="Times New Roman"/>
          <w:bCs/>
          <w:iCs/>
          <w:color w:val="000000"/>
        </w:rPr>
        <w:t xml:space="preserve"> 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умение осуществлять контрольно-оценочную деятельность;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б) познавательные: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умение наблюдать, сравнивать, классифицировать действия и предметы по определенному признаку;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lastRenderedPageBreak/>
        <w:t>умение работать с различными источниками информации;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умение создавать презентации на заданную тему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в) познавательные и знаково-символические • умение работать с моделями для решения разных задач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г) коммуникативные: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умение работать в группе, паре 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умение считаться с мнением товарищей;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умение отстаивать и доказывать свое мнение.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(Слайд 3)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Что развито у младших школьников ? (на что опираться учителю):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Острая любознательность;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Яркие эмоции сильно радуются, огорчаются, сочувствуют, сопереживают, волнуются);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Любят рассуждать;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Легко фантазируют;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Любят игры, инсценировки;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Любят рисовать, делать поделки;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Восприимчивы к красоте и гармонии (на образном уровне (стихи, музыка, художественные образы).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(СЛАЙД 4)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Что мало развито у младших школьников ? (что необходимо развивать)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Интеллектуальное мышление 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Сосредоточенность внимания;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Моторика 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Подготовленность к художественно – речевой деятельности;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Словесно- логическая память 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Понятийное мышление;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Самооценка 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Отсутствие навыков моделирования.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Анализируя уровень готовности моих учеников к обучению в школе первой ступени, я пришла к выводу о том, что одним из эффективных методов обучения может стать моделирование.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(СЛАЙД 5)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Моделирование</w:t>
      </w:r>
      <w:r>
        <w:rPr>
          <w:rFonts w:cs="Times New Roman"/>
          <w:b/>
          <w:bCs/>
          <w:iCs/>
          <w:color w:val="000000"/>
        </w:rPr>
        <w:t xml:space="preserve"> </w:t>
      </w:r>
      <w:r w:rsidRPr="00B1001C">
        <w:rPr>
          <w:rFonts w:cs="Times New Roman"/>
          <w:bCs/>
          <w:iCs/>
          <w:color w:val="000000"/>
        </w:rPr>
        <w:t>- целенаправленный информационный процесс, обеспечивающий получение новой информации об объекте, его свойствах и поведении с помощью модели. Модель – упрощенное материальное или информационное представление (образ) реального объекта, частично воспроизводящее объект, его свойства и поведение.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Результат моделирования - новая информация о существующем объекте, его свойствах и поведении, либо прогноз свойств и поведения конкретной новой, ранее не существовавшей, модификации объекта.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(СЛАЙД 6)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Что такое «МОДЕЛЬ» и зачем она нужна ?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Разделите предложенные изображения на две группы, укажите номера рисунков, вошедшие в каждую из них. Дайте название группам. Перед вами реальные объекты и их модели.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МОДЕЛЬ</w:t>
      </w:r>
      <w:r>
        <w:rPr>
          <w:rFonts w:cs="Times New Roman"/>
          <w:bCs/>
          <w:iCs/>
          <w:color w:val="000000"/>
        </w:rPr>
        <w:t xml:space="preserve"> </w:t>
      </w:r>
      <w:r w:rsidRPr="00B1001C">
        <w:rPr>
          <w:rFonts w:cs="Times New Roman"/>
          <w:bCs/>
          <w:iCs/>
          <w:color w:val="000000"/>
        </w:rPr>
        <w:t>– это упрощенный «заместитель» некоторого объекта, сохраняющий все его признаки. Укажите стрелками соответствие между объектом и его моделью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Есть ли в учебном кабинете модели?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Используете ли вы модели дома? Приведите примеры.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Где еще в жизни можно встретиться с моделями? (модель корабля, заводной автомобильчик, манекен, кукла, глобус, макет дома и т.п.) (СЛАЙД 9)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proofErr w:type="spellStart"/>
      <w:r w:rsidRPr="00B1001C">
        <w:rPr>
          <w:rFonts w:cs="Times New Roman"/>
          <w:bCs/>
          <w:iCs/>
          <w:color w:val="000000"/>
        </w:rPr>
        <w:t>Схемознаковые</w:t>
      </w:r>
      <w:proofErr w:type="spellEnd"/>
      <w:r w:rsidRPr="00B1001C">
        <w:rPr>
          <w:rFonts w:cs="Times New Roman"/>
          <w:bCs/>
          <w:iCs/>
          <w:color w:val="000000"/>
        </w:rPr>
        <w:t xml:space="preserve"> модели призваны помочь сделать урок более интересным, насыщенным, позволяют усовершенствовать учебный процесс, то есть учить: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выделять главное, отсеивая второстепенную информацию;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обобщать, систематизировать и классифицировать;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определять обязательный объём для усвоения и запоминания учебного материала;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максимально упрощать восприятие нового.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Другими словами, обучить новым способам переработки и усвоения теоретического материала.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     Применение на уроках </w:t>
      </w:r>
      <w:proofErr w:type="spellStart"/>
      <w:r w:rsidRPr="00B1001C">
        <w:rPr>
          <w:rFonts w:cs="Times New Roman"/>
          <w:bCs/>
          <w:iCs/>
          <w:color w:val="000000"/>
        </w:rPr>
        <w:t>схемознаковых</w:t>
      </w:r>
      <w:proofErr w:type="spellEnd"/>
      <w:r w:rsidRPr="00B1001C">
        <w:rPr>
          <w:rFonts w:cs="Times New Roman"/>
          <w:bCs/>
          <w:iCs/>
          <w:color w:val="000000"/>
        </w:rPr>
        <w:t xml:space="preserve"> моделей позволяет представить тему в перспективе, наглядно и понятно, что обеспечивает повышение интереса младших школьников к предмету, а также увеличивает объём изучаемой информации на единицу времени, улучшает качество запоминания нового.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Опыт применения </w:t>
      </w:r>
      <w:proofErr w:type="spellStart"/>
      <w:r w:rsidRPr="00B1001C">
        <w:rPr>
          <w:rFonts w:cs="Times New Roman"/>
          <w:bCs/>
          <w:iCs/>
          <w:color w:val="000000"/>
        </w:rPr>
        <w:t>схемознаковых</w:t>
      </w:r>
      <w:proofErr w:type="spellEnd"/>
      <w:r w:rsidRPr="00B1001C">
        <w:rPr>
          <w:rFonts w:cs="Times New Roman"/>
          <w:bCs/>
          <w:iCs/>
          <w:color w:val="000000"/>
        </w:rPr>
        <w:t xml:space="preserve"> моделей на уроках в начальной школе был известен и ранее.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Я изучила</w:t>
      </w:r>
      <w:r>
        <w:rPr>
          <w:rFonts w:cs="Times New Roman"/>
          <w:bCs/>
          <w:iCs/>
          <w:color w:val="000000"/>
        </w:rPr>
        <w:t xml:space="preserve"> </w:t>
      </w:r>
      <w:r w:rsidRPr="00B1001C">
        <w:rPr>
          <w:rFonts w:cs="Times New Roman"/>
          <w:bCs/>
          <w:iCs/>
          <w:color w:val="000000"/>
        </w:rPr>
        <w:t xml:space="preserve">опыт коллег, познакомилась с технологией перспективно – опережающего обучения с использованием опорных схем Софьи Николаевны </w:t>
      </w:r>
      <w:proofErr w:type="spellStart"/>
      <w:r w:rsidRPr="00B1001C">
        <w:rPr>
          <w:rFonts w:cs="Times New Roman"/>
          <w:bCs/>
          <w:iCs/>
          <w:color w:val="000000"/>
        </w:rPr>
        <w:t>Лысенковой</w:t>
      </w:r>
      <w:proofErr w:type="spellEnd"/>
      <w:r w:rsidRPr="00B1001C">
        <w:rPr>
          <w:rFonts w:cs="Times New Roman"/>
          <w:bCs/>
          <w:iCs/>
          <w:color w:val="000000"/>
        </w:rPr>
        <w:t>. Зерном её технологии являются опорные схемы, или просто ОПОРЫ – ВЫВОДЫ, которые рождаются на глазах обучающихся в процессе объяснения и оформляются в виде таблицы, карточки, чертежа, рисунка.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   Вторым источником стала технология интенсификации обучения на основе схем и знаковых моделей Виктора Фёдоровича Шаталова. Традиции сохранились, к ним добавился опыт коллег, работающих по образовательной системе Дмитрия Борисовича </w:t>
      </w:r>
      <w:proofErr w:type="spellStart"/>
      <w:r w:rsidRPr="00B1001C">
        <w:rPr>
          <w:rFonts w:cs="Times New Roman"/>
          <w:bCs/>
          <w:iCs/>
          <w:color w:val="000000"/>
        </w:rPr>
        <w:t>Эльконина</w:t>
      </w:r>
      <w:proofErr w:type="spellEnd"/>
      <w:r w:rsidRPr="00B1001C">
        <w:rPr>
          <w:rFonts w:cs="Times New Roman"/>
          <w:bCs/>
          <w:iCs/>
          <w:color w:val="000000"/>
        </w:rPr>
        <w:t xml:space="preserve"> и Василия Васильевича Давыдова.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Я опираюсь на опыт этих авторов при решении поставленной проблемы, тем более что в их концепции развивающего обучения основным показателем развития </w:t>
      </w:r>
      <w:proofErr w:type="spellStart"/>
      <w:r w:rsidRPr="00B1001C">
        <w:rPr>
          <w:rFonts w:cs="Times New Roman"/>
          <w:bCs/>
          <w:iCs/>
          <w:color w:val="000000"/>
        </w:rPr>
        <w:t>знаковосимволических</w:t>
      </w:r>
      <w:proofErr w:type="spellEnd"/>
      <w:r w:rsidRPr="00B1001C">
        <w:rPr>
          <w:rFonts w:cs="Times New Roman"/>
          <w:bCs/>
          <w:iCs/>
          <w:color w:val="000000"/>
        </w:rPr>
        <w:t xml:space="preserve"> универсальных учебных действий становится </w:t>
      </w:r>
      <w:proofErr w:type="spellStart"/>
      <w:r w:rsidRPr="00B1001C">
        <w:rPr>
          <w:rFonts w:cs="Times New Roman"/>
          <w:bCs/>
          <w:iCs/>
          <w:color w:val="000000"/>
        </w:rPr>
        <w:t>овладевание</w:t>
      </w:r>
      <w:proofErr w:type="spellEnd"/>
      <w:r w:rsidRPr="00B1001C">
        <w:rPr>
          <w:rFonts w:cs="Times New Roman"/>
          <w:bCs/>
          <w:iCs/>
          <w:color w:val="000000"/>
        </w:rPr>
        <w:t xml:space="preserve"> моделированием.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Я решила, что уроки должны носить преимущественно практический характер, когда учащиеся будут не только рассматривать уже существующие модели, но и сами их создавать. Применение метода моделирования целесообразно применять на уроках информатики, математики, русского языка, чтения, «Окружающего мира», технологии.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Уже с первоклассниками при изучении звукового состава слова стала использовать </w:t>
      </w:r>
      <w:proofErr w:type="spellStart"/>
      <w:r w:rsidRPr="00B1001C">
        <w:rPr>
          <w:rFonts w:cs="Times New Roman"/>
          <w:bCs/>
          <w:iCs/>
          <w:color w:val="000000"/>
        </w:rPr>
        <w:t>схемознаковые</w:t>
      </w:r>
      <w:proofErr w:type="spellEnd"/>
      <w:r w:rsidRPr="00B1001C">
        <w:rPr>
          <w:rFonts w:cs="Times New Roman"/>
          <w:bCs/>
          <w:iCs/>
          <w:color w:val="000000"/>
        </w:rPr>
        <w:t xml:space="preserve"> модели, изображающие гласные и согласные звуки, звонкие и глухие, твёрдые и мягкие согласные. Далее вводятся модели слов, обозначающих предметы, действия, признаки.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Затем - модели предложений, позволяющие строить законченные высказывания. (СЛАЙДЫ)Один из главных психологических принципов обучения по программе «Начальная школа XXI века» — стремление покончить с </w:t>
      </w:r>
      <w:proofErr w:type="spellStart"/>
      <w:r w:rsidRPr="00B1001C">
        <w:rPr>
          <w:rFonts w:cs="Times New Roman"/>
          <w:bCs/>
          <w:iCs/>
          <w:color w:val="000000"/>
        </w:rPr>
        <w:t>вербализмом</w:t>
      </w:r>
      <w:proofErr w:type="spellEnd"/>
      <w:r w:rsidRPr="00B1001C">
        <w:rPr>
          <w:rFonts w:cs="Times New Roman"/>
          <w:bCs/>
          <w:iCs/>
          <w:color w:val="000000"/>
        </w:rPr>
        <w:t xml:space="preserve"> обучения, обеспечить практические, материальные действия ребенка со словом, в ходе которых ученик открывает новые лингвистические закономерности. Поэтому Букварь ориентирует ребенка не на рассматривание готовых схем, а на интеллектуальную работу по сравнению, выявлению закономерностей и творческую работу по самостоятельному построению моделей. Учащийся вписывает буквы, делит слова на слоги, ставит ударения и т. д. Использование моделей слов, предложений начинается уже с первых уроков обучения чтению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Алгоритм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1. Прочитай слова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2. Рассмотри схемы слов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3. Соедини линией схему с соответствующим словом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4. Подпиши под схемой соответствующее слово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5. Проверь себя.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Прочитай слово по схеме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Модели на уроках математики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Модель может использоваться на разных этапах решения задачи: оформление краткой записи.  Модели широко используются в математике при изучении темы «Дроби и доли».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Моделирование на уроках слушания, литературного чтения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Для включения каждого ребенка в активный познавательный процесс и формирования специальных читательских умений (умения ориентироваться в книгах, понимать особенности литературного произведения) автором учебников «Литературное чтение» А.А. </w:t>
      </w:r>
      <w:proofErr w:type="spellStart"/>
      <w:r w:rsidRPr="00B1001C">
        <w:rPr>
          <w:rFonts w:cs="Times New Roman"/>
          <w:bCs/>
          <w:iCs/>
          <w:color w:val="000000"/>
        </w:rPr>
        <w:t>Ефросининой</w:t>
      </w:r>
      <w:proofErr w:type="spellEnd"/>
      <w:r w:rsidRPr="00B1001C">
        <w:rPr>
          <w:rFonts w:cs="Times New Roman"/>
          <w:bCs/>
          <w:iCs/>
          <w:color w:val="000000"/>
        </w:rPr>
        <w:t xml:space="preserve"> предлагается метод моделирования — введение системы «заместителей» (условных обозначений) жанров, тем, героев, а также составление схематических планов и моделей обложек. Жанры обозначаются специальными фигурами.(СЛАЙД 23) Темы чтения замещаются цветом: о Родине — о природе — о животных — о детях — о приключениях, волшебстве, фантастике</w:t>
      </w:r>
    </w:p>
    <w:p w:rsidR="00B1001C" w:rsidRPr="00B1001C" w:rsidRDefault="00B1001C" w:rsidP="00711B4C">
      <w:pPr>
        <w:pStyle w:val="a5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Заполните модель к сказке «Репка».</w:t>
      </w:r>
    </w:p>
    <w:p w:rsidR="00B1001C" w:rsidRPr="00B1001C" w:rsidRDefault="00B1001C" w:rsidP="00711B4C">
      <w:pPr>
        <w:pStyle w:val="a5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Составьте словесную и графическую модели смерти Кощея в русских народных сказках. (заяц, утка, яйцо, игла )</w:t>
      </w:r>
    </w:p>
    <w:p w:rsidR="00B1001C" w:rsidRPr="00B1001C" w:rsidRDefault="00B1001C" w:rsidP="00711B4C">
      <w:pPr>
        <w:pStyle w:val="a5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Определите, какой сказке принадлежит следующая модель(.женщина. цветок ,девочка,</w:t>
      </w:r>
      <w:r>
        <w:rPr>
          <w:rFonts w:cs="Times New Roman"/>
          <w:bCs/>
          <w:iCs/>
          <w:color w:val="000000"/>
        </w:rPr>
        <w:t xml:space="preserve"> </w:t>
      </w:r>
      <w:r w:rsidRPr="00B1001C">
        <w:rPr>
          <w:rFonts w:cs="Times New Roman"/>
          <w:bCs/>
          <w:iCs/>
          <w:color w:val="000000"/>
        </w:rPr>
        <w:t>жаба ,жук ,полевая мышь, крот, ласточка ,эльф ) 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Модели и «Окружающий мир»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Что обозначают следующие модели?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Астрономы создают модели созвездий. Созвездие можно изобразить и в форме фантастического персонажа. Придумайте новое созвездие. Нарисуйте его, создайте графическую модель (СЛАЙД 32)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Путешественники по картам составляют маршруты. Их тоже можно отнести к моделям. (СЛАЙД 36)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Укажите процесс, для которого создана следующая модель.( СЛАЙД 37)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Моделирование на уроках «Технологии»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Елочное украшение «Объёмная звезда»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Графическая модель звезды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Алгоритм изготовления звезды :</w:t>
      </w:r>
    </w:p>
    <w:p w:rsidR="00B1001C" w:rsidRPr="00B1001C" w:rsidRDefault="00B1001C" w:rsidP="00711B4C">
      <w:pPr>
        <w:pStyle w:val="a5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Обведи на бумаге модели звезды</w:t>
      </w:r>
    </w:p>
    <w:p w:rsidR="00B1001C" w:rsidRPr="00B1001C" w:rsidRDefault="00B1001C" w:rsidP="00711B4C">
      <w:pPr>
        <w:pStyle w:val="a5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Вырежи обе звездочки</w:t>
      </w:r>
    </w:p>
    <w:p w:rsidR="00B1001C" w:rsidRPr="00B1001C" w:rsidRDefault="00B1001C" w:rsidP="00711B4C">
      <w:pPr>
        <w:pStyle w:val="a5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Отогни назад места склейки</w:t>
      </w:r>
    </w:p>
    <w:p w:rsidR="00B1001C" w:rsidRPr="00B1001C" w:rsidRDefault="00B1001C" w:rsidP="00711B4C">
      <w:pPr>
        <w:pStyle w:val="a5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Продави линии, обозначенные пунктиром</w:t>
      </w:r>
    </w:p>
    <w:p w:rsidR="00B1001C" w:rsidRPr="00B1001C" w:rsidRDefault="00B1001C" w:rsidP="00711B4C">
      <w:pPr>
        <w:pStyle w:val="a5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Склей обе половинки, вставив в середину ниточку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Важно при работе со </w:t>
      </w:r>
      <w:proofErr w:type="spellStart"/>
      <w:r w:rsidRPr="00B1001C">
        <w:rPr>
          <w:rFonts w:cs="Times New Roman"/>
          <w:bCs/>
          <w:iCs/>
          <w:color w:val="000000"/>
        </w:rPr>
        <w:t>схемознаковыми</w:t>
      </w:r>
      <w:proofErr w:type="spellEnd"/>
      <w:r w:rsidRPr="00B1001C">
        <w:rPr>
          <w:rFonts w:cs="Times New Roman"/>
          <w:bCs/>
          <w:iCs/>
          <w:color w:val="000000"/>
        </w:rPr>
        <w:t xml:space="preserve"> моделями научить их «расшифровывать», то есть считывать информацию, «закодированную» в ней: формулировать правило, воспроизводить теоретический материал, вскрывать взаимосвязи. Это не представляет труда учащимся, которые участвовали в создании модели. Среди многообразия всех </w:t>
      </w:r>
      <w:proofErr w:type="spellStart"/>
      <w:r w:rsidRPr="00B1001C">
        <w:rPr>
          <w:rFonts w:cs="Times New Roman"/>
          <w:bCs/>
          <w:iCs/>
          <w:color w:val="000000"/>
        </w:rPr>
        <w:t>схемознаковых</w:t>
      </w:r>
      <w:proofErr w:type="spellEnd"/>
      <w:r w:rsidRPr="00B1001C">
        <w:rPr>
          <w:rFonts w:cs="Times New Roman"/>
          <w:bCs/>
          <w:iCs/>
          <w:color w:val="000000"/>
        </w:rPr>
        <w:t xml:space="preserve"> моделей я сегодня остановлюсь Мнемотехники : </w:t>
      </w:r>
      <w:proofErr w:type="spellStart"/>
      <w:r w:rsidRPr="00B1001C">
        <w:rPr>
          <w:rFonts w:cs="Times New Roman"/>
          <w:bCs/>
          <w:iCs/>
          <w:color w:val="000000"/>
        </w:rPr>
        <w:t>мнемодорожки</w:t>
      </w:r>
      <w:proofErr w:type="spellEnd"/>
      <w:r w:rsidRPr="00B1001C">
        <w:rPr>
          <w:rFonts w:cs="Times New Roman"/>
          <w:bCs/>
          <w:iCs/>
          <w:color w:val="000000"/>
        </w:rPr>
        <w:t xml:space="preserve"> и </w:t>
      </w:r>
      <w:proofErr w:type="spellStart"/>
      <w:r w:rsidRPr="00B1001C">
        <w:rPr>
          <w:rFonts w:cs="Times New Roman"/>
          <w:bCs/>
          <w:iCs/>
          <w:color w:val="000000"/>
        </w:rPr>
        <w:t>мнемотаблицы</w:t>
      </w:r>
      <w:proofErr w:type="spellEnd"/>
      <w:r w:rsidRPr="00B1001C">
        <w:rPr>
          <w:rFonts w:cs="Times New Roman"/>
          <w:bCs/>
          <w:iCs/>
          <w:color w:val="000000"/>
        </w:rPr>
        <w:t>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Мнемотехника- это система различных приемов, обеспечивающая запоминание и увеличение объема памяти путем образования дополнительных ассоциаций, кроме того, наличие зрительного плана-схемы делает рассказы чёткими, связными и последовательными. Авторы К.П. Мальцевой и </w:t>
      </w:r>
      <w:proofErr w:type="spellStart"/>
      <w:r w:rsidRPr="00B1001C">
        <w:rPr>
          <w:rFonts w:cs="Times New Roman"/>
          <w:bCs/>
          <w:iCs/>
          <w:color w:val="000000"/>
        </w:rPr>
        <w:t>Зигановым</w:t>
      </w:r>
      <w:proofErr w:type="spellEnd"/>
      <w:r w:rsidRPr="00B1001C">
        <w:rPr>
          <w:rFonts w:cs="Times New Roman"/>
          <w:bCs/>
          <w:iCs/>
          <w:color w:val="000000"/>
        </w:rPr>
        <w:t xml:space="preserve"> Маратом Александровичем , доктором педагогических наук.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Цель обучения с ее использованием – развитие: памяти (слуховой, зрительной, двигательной, тактильной), мышления, внимания, воображения. Основа обучения - развитие творческого познания. Одним из приемов мнемотехники являются </w:t>
      </w:r>
      <w:proofErr w:type="spellStart"/>
      <w:r w:rsidRPr="00B1001C">
        <w:rPr>
          <w:rFonts w:cs="Times New Roman"/>
          <w:bCs/>
          <w:iCs/>
          <w:color w:val="000000"/>
        </w:rPr>
        <w:t>мнемодорожки</w:t>
      </w:r>
      <w:proofErr w:type="spellEnd"/>
      <w:r w:rsidRPr="00B1001C">
        <w:rPr>
          <w:rFonts w:cs="Times New Roman"/>
          <w:bCs/>
          <w:iCs/>
          <w:color w:val="000000"/>
        </w:rPr>
        <w:t xml:space="preserve"> и </w:t>
      </w:r>
      <w:proofErr w:type="spellStart"/>
      <w:r w:rsidRPr="00B1001C">
        <w:rPr>
          <w:rFonts w:cs="Times New Roman"/>
          <w:bCs/>
          <w:iCs/>
          <w:color w:val="000000"/>
        </w:rPr>
        <w:t>мнемотаблицы</w:t>
      </w:r>
      <w:proofErr w:type="spellEnd"/>
      <w:r w:rsidRPr="00B1001C">
        <w:rPr>
          <w:rFonts w:cs="Times New Roman"/>
          <w:bCs/>
          <w:iCs/>
          <w:color w:val="000000"/>
        </w:rPr>
        <w:t xml:space="preserve"> , на которых можно изобразить главное содержание изучаемого материала. </w:t>
      </w:r>
      <w:proofErr w:type="spellStart"/>
      <w:r w:rsidRPr="00B1001C">
        <w:rPr>
          <w:rFonts w:cs="Times New Roman"/>
          <w:bCs/>
          <w:iCs/>
          <w:color w:val="000000"/>
        </w:rPr>
        <w:t>Мнемодорожка</w:t>
      </w:r>
      <w:proofErr w:type="spellEnd"/>
      <w:r w:rsidRPr="00B1001C">
        <w:rPr>
          <w:rFonts w:cs="Times New Roman"/>
          <w:bCs/>
          <w:iCs/>
          <w:color w:val="000000"/>
        </w:rPr>
        <w:t xml:space="preserve"> представляет собой схему, на которой графически изображены отдельные предметы, играющие важную роль в определении или процессе. В своей работе применяю </w:t>
      </w:r>
      <w:proofErr w:type="spellStart"/>
      <w:r w:rsidRPr="00B1001C">
        <w:rPr>
          <w:rFonts w:cs="Times New Roman"/>
          <w:bCs/>
          <w:iCs/>
          <w:color w:val="000000"/>
        </w:rPr>
        <w:t>мнемодорожку</w:t>
      </w:r>
      <w:proofErr w:type="spellEnd"/>
      <w:r w:rsidRPr="00B1001C">
        <w:rPr>
          <w:rFonts w:cs="Times New Roman"/>
          <w:bCs/>
          <w:iCs/>
          <w:color w:val="000000"/>
        </w:rPr>
        <w:t xml:space="preserve"> как в цветном, картинном варианте с использованием красок, так и графическом варианте с набросками лёгких контурных линий и штрихов. Если соединить несколько </w:t>
      </w:r>
      <w:proofErr w:type="spellStart"/>
      <w:r w:rsidRPr="00B1001C">
        <w:rPr>
          <w:rFonts w:cs="Times New Roman"/>
          <w:bCs/>
          <w:iCs/>
          <w:color w:val="000000"/>
        </w:rPr>
        <w:t>мнемодорожек</w:t>
      </w:r>
      <w:proofErr w:type="spellEnd"/>
      <w:r w:rsidRPr="00B1001C">
        <w:rPr>
          <w:rFonts w:cs="Times New Roman"/>
          <w:bCs/>
          <w:iCs/>
          <w:color w:val="000000"/>
        </w:rPr>
        <w:t xml:space="preserve">, то получится </w:t>
      </w:r>
      <w:proofErr w:type="spellStart"/>
      <w:r w:rsidRPr="00B1001C">
        <w:rPr>
          <w:rFonts w:cs="Times New Roman"/>
          <w:bCs/>
          <w:iCs/>
          <w:color w:val="000000"/>
        </w:rPr>
        <w:t>мнемотаблица</w:t>
      </w:r>
      <w:proofErr w:type="spellEnd"/>
      <w:r w:rsidRPr="00B1001C">
        <w:rPr>
          <w:rFonts w:cs="Times New Roman"/>
          <w:bCs/>
          <w:iCs/>
          <w:color w:val="000000"/>
        </w:rPr>
        <w:t xml:space="preserve"> 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Предлагаю вашему вниманию фрагмент урока окружающего мира 3 класс по теме : " Распространение плодов и семян"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Фрагмент урока: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1Психологический настрой на урок . Упражнение« Ладошки »Учащиеся трут ладошки , и когда чувствуют тепло, передают тепло </w:t>
      </w:r>
      <w:proofErr w:type="spellStart"/>
      <w:r w:rsidRPr="00B1001C">
        <w:rPr>
          <w:rFonts w:cs="Times New Roman"/>
          <w:bCs/>
          <w:iCs/>
          <w:color w:val="000000"/>
        </w:rPr>
        <w:t>друг-другу,затем</w:t>
      </w:r>
      <w:proofErr w:type="spellEnd"/>
      <w:r w:rsidRPr="00B1001C">
        <w:rPr>
          <w:rFonts w:cs="Times New Roman"/>
          <w:bCs/>
          <w:iCs/>
          <w:color w:val="000000"/>
        </w:rPr>
        <w:t xml:space="preserve"> его </w:t>
      </w:r>
      <w:proofErr w:type="spellStart"/>
      <w:r w:rsidRPr="00B1001C">
        <w:rPr>
          <w:rFonts w:cs="Times New Roman"/>
          <w:bCs/>
          <w:iCs/>
          <w:color w:val="000000"/>
        </w:rPr>
        <w:t>гостям,учителю</w:t>
      </w:r>
      <w:proofErr w:type="spellEnd"/>
      <w:r w:rsidRPr="00B1001C">
        <w:rPr>
          <w:rFonts w:cs="Times New Roman"/>
          <w:bCs/>
          <w:iCs/>
          <w:color w:val="000000"/>
        </w:rPr>
        <w:t>.) Я вам тоже передаю частицу своего тепла. Пусть этот день шлет нам радость общения, наполнит наши сердца теплыми благородными чувствами.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2.Ученики, сидя за партами, поворачиваются друг к другу. Один ученик раскрывает свои ладошки, а другой накрывает их своими ладошками.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-Учитель: Ребята, посмотрите так ласково в глаза друг дружке, чтобы ваши ладошки потеплели. Вы почувствовали тепло рук? А теперь каждый по очереди скажет несколько слов своему товарищу, но так нежно и ласково, чтобы ваши ладошки потеплели еще больше. Вот и подарили мы тепло друг другу. Пусть ваша теплота и дружба сопровождают нас на уроке.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3.</w:t>
      </w:r>
      <w:r w:rsidR="00711B4C">
        <w:rPr>
          <w:rFonts w:cs="Times New Roman"/>
          <w:bCs/>
          <w:iCs/>
          <w:color w:val="000000"/>
        </w:rPr>
        <w:t xml:space="preserve"> </w:t>
      </w:r>
      <w:r w:rsidRPr="00B1001C">
        <w:rPr>
          <w:rFonts w:cs="Times New Roman"/>
          <w:bCs/>
          <w:iCs/>
          <w:color w:val="000000"/>
        </w:rPr>
        <w:t xml:space="preserve">Составь </w:t>
      </w:r>
      <w:proofErr w:type="spellStart"/>
      <w:r w:rsidRPr="00B1001C">
        <w:rPr>
          <w:rFonts w:cs="Times New Roman"/>
          <w:bCs/>
          <w:iCs/>
          <w:color w:val="000000"/>
        </w:rPr>
        <w:t>мнемодорожку</w:t>
      </w:r>
      <w:proofErr w:type="spellEnd"/>
      <w:r w:rsidRPr="00B1001C">
        <w:rPr>
          <w:rFonts w:cs="Times New Roman"/>
          <w:bCs/>
          <w:iCs/>
          <w:color w:val="000000"/>
        </w:rPr>
        <w:t xml:space="preserve"> . Расскажи как растения распространяют свои семена.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 xml:space="preserve">Алгоритм составления </w:t>
      </w:r>
      <w:proofErr w:type="spellStart"/>
      <w:r w:rsidRPr="00B1001C">
        <w:rPr>
          <w:rFonts w:cs="Times New Roman"/>
          <w:b/>
          <w:bCs/>
          <w:iCs/>
          <w:color w:val="000000"/>
        </w:rPr>
        <w:t>мнемодорожки</w:t>
      </w:r>
      <w:proofErr w:type="spellEnd"/>
    </w:p>
    <w:p w:rsidR="00B1001C" w:rsidRPr="00711B4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711B4C">
        <w:rPr>
          <w:rFonts w:cs="Times New Roman"/>
          <w:bCs/>
          <w:iCs/>
          <w:color w:val="000000"/>
        </w:rPr>
        <w:t>Прочитай текст;</w:t>
      </w:r>
    </w:p>
    <w:p w:rsidR="00B1001C" w:rsidRPr="00711B4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711B4C">
        <w:rPr>
          <w:rFonts w:cs="Times New Roman"/>
          <w:bCs/>
          <w:iCs/>
          <w:color w:val="000000"/>
        </w:rPr>
        <w:t xml:space="preserve">Выдели определения, изобрази текстовую информацию в виде символов (составление </w:t>
      </w:r>
      <w:proofErr w:type="spellStart"/>
      <w:r w:rsidRPr="00711B4C">
        <w:rPr>
          <w:rFonts w:cs="Times New Roman"/>
          <w:bCs/>
          <w:iCs/>
          <w:color w:val="000000"/>
        </w:rPr>
        <w:t>мнемодорожки</w:t>
      </w:r>
      <w:proofErr w:type="spellEnd"/>
      <w:r w:rsidRPr="00711B4C">
        <w:rPr>
          <w:rFonts w:cs="Times New Roman"/>
          <w:bCs/>
          <w:iCs/>
          <w:color w:val="000000"/>
        </w:rPr>
        <w:t xml:space="preserve"> ); </w:t>
      </w:r>
    </w:p>
    <w:p w:rsidR="00B1001C" w:rsidRPr="00711B4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711B4C">
        <w:rPr>
          <w:rFonts w:cs="Times New Roman"/>
          <w:bCs/>
          <w:iCs/>
          <w:color w:val="000000"/>
        </w:rPr>
        <w:t>Перескажи данный текст, опираясь на символы.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Использование </w:t>
      </w:r>
      <w:proofErr w:type="spellStart"/>
      <w:r w:rsidRPr="00B1001C">
        <w:rPr>
          <w:rFonts w:cs="Times New Roman"/>
          <w:bCs/>
          <w:iCs/>
          <w:color w:val="000000"/>
        </w:rPr>
        <w:t>мнемотаблиц</w:t>
      </w:r>
      <w:proofErr w:type="spellEnd"/>
      <w:r w:rsidRPr="00B1001C">
        <w:rPr>
          <w:rFonts w:cs="Times New Roman"/>
          <w:bCs/>
          <w:iCs/>
          <w:color w:val="000000"/>
        </w:rPr>
        <w:t xml:space="preserve"> и </w:t>
      </w:r>
      <w:proofErr w:type="spellStart"/>
      <w:r w:rsidRPr="00B1001C">
        <w:rPr>
          <w:rFonts w:cs="Times New Roman"/>
          <w:bCs/>
          <w:iCs/>
          <w:color w:val="000000"/>
        </w:rPr>
        <w:t>мнемодорожек</w:t>
      </w:r>
      <w:proofErr w:type="spellEnd"/>
      <w:r w:rsidRPr="00B1001C">
        <w:rPr>
          <w:rFonts w:cs="Times New Roman"/>
          <w:bCs/>
          <w:iCs/>
          <w:color w:val="000000"/>
        </w:rPr>
        <w:t xml:space="preserve"> обеспечивает следующие результаты в работе с детьми:</w:t>
      </w:r>
    </w:p>
    <w:p w:rsidR="00B1001C" w:rsidRPr="00711B4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711B4C">
        <w:rPr>
          <w:rFonts w:cs="Times New Roman"/>
          <w:bCs/>
          <w:iCs/>
          <w:color w:val="000000"/>
        </w:rPr>
        <w:t>расширяются знания о характерных особенностях предметов и явлений окружающего мира;</w:t>
      </w:r>
    </w:p>
    <w:p w:rsidR="00B1001C" w:rsidRPr="00711B4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711B4C">
        <w:rPr>
          <w:rFonts w:cs="Times New Roman"/>
          <w:bCs/>
          <w:iCs/>
          <w:color w:val="000000"/>
        </w:rPr>
        <w:t>формируется умение понимать и составлять тематические рассказы при помощи графических аналогий, дети учатся « сворачиванию» и «разворачиванию» информации ( информационные ООУН)</w:t>
      </w:r>
    </w:p>
    <w:p w:rsidR="00B1001C" w:rsidRPr="00711B4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711B4C">
        <w:rPr>
          <w:rFonts w:cs="Times New Roman"/>
          <w:bCs/>
          <w:iCs/>
          <w:color w:val="000000"/>
        </w:rPr>
        <w:t>развиваются психические процессы (различные виды памяти, внимание, мышление) значительно развиваются у детей умственная активность, сообразительность, наблюдательность, умение сравнивать, выделять существенные признаки ( мыслительные ООУН)</w:t>
      </w:r>
    </w:p>
    <w:p w:rsidR="00B1001C" w:rsidRPr="00711B4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711B4C">
        <w:rPr>
          <w:rFonts w:cs="Times New Roman"/>
          <w:bCs/>
          <w:iCs/>
          <w:color w:val="000000"/>
        </w:rPr>
        <w:t>совершенствуется логически построенная монологическая речь (коммуникативные ООУН)</w:t>
      </w:r>
    </w:p>
    <w:p w:rsidR="00B1001C" w:rsidRPr="00711B4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711B4C">
        <w:rPr>
          <w:rFonts w:cs="Times New Roman"/>
          <w:bCs/>
          <w:iCs/>
          <w:color w:val="000000"/>
        </w:rPr>
        <w:t>дети учатся планированию собственной деятельности (организационные ООУН)</w:t>
      </w:r>
    </w:p>
    <w:p w:rsidR="00B1001C" w:rsidRPr="00711B4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711B4C">
        <w:rPr>
          <w:rFonts w:cs="Times New Roman"/>
          <w:bCs/>
          <w:iCs/>
          <w:color w:val="000000"/>
        </w:rPr>
        <w:t>развивается познавательная мотивация , так необходимая для адаптации детей в современном информационном обществе.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 «Учите ребенка каким-нибудь пяти неизвестным ему словам, и он будет долго и напрасно мучиться над ними; но свяжите с картинками двадцать таких слов и — ребенок усвоит их налету.» К. Д. Ушинский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Таким образом, актуальность применения на уроках различных видов моделей обусловлена несколькими факторами: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возможностью использования приёмов технологии развивающего обучения;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оптимизацией процесса формирования универсальных учебных действий;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экономией времени урока;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возможностью обратиться к модели в случае затруднения;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развитием монологической речи;</w:t>
      </w:r>
    </w:p>
    <w:p w:rsidR="00B1001C" w:rsidRPr="00B1001C" w:rsidRDefault="00B1001C" w:rsidP="00711B4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развитием процессов мыслительной деятельности учащихся;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Инновацией в собственном опыте считаю появившуюся возможность моделировать, схематично обобщать информацию, благодаря работе со </w:t>
      </w:r>
      <w:proofErr w:type="spellStart"/>
      <w:r w:rsidRPr="00B1001C">
        <w:rPr>
          <w:rFonts w:cs="Times New Roman"/>
          <w:bCs/>
          <w:iCs/>
          <w:color w:val="000000"/>
        </w:rPr>
        <w:t>схемознаковыми</w:t>
      </w:r>
      <w:proofErr w:type="spellEnd"/>
      <w:r w:rsidRPr="00B1001C">
        <w:rPr>
          <w:rFonts w:cs="Times New Roman"/>
          <w:bCs/>
          <w:iCs/>
          <w:color w:val="000000"/>
        </w:rPr>
        <w:t xml:space="preserve"> моделями. Использование мультимедиа выводит мой опыт на новый уровень, позволяет интегрировать такие технологии обучения, как критическое мышление, проблемное обучение, метод проектов и информационно-коммуникационные технологии. Инновации в большей степени связаны с образовательным процессом, который в корне меняется: в его основе лежит не запоминание полученных знаний, а переработка информации, которая усваивается в процессе дальнейшей работы по теме или разделу. Это актуально в наше время, т. к. мы живём в информационном обществе, когда важно уметь находить информацию, систематизировать её, обобщать и классифицировать.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Любой урок с использованием </w:t>
      </w:r>
      <w:proofErr w:type="spellStart"/>
      <w:r w:rsidRPr="00B1001C">
        <w:rPr>
          <w:rFonts w:cs="Times New Roman"/>
          <w:bCs/>
          <w:iCs/>
          <w:color w:val="000000"/>
        </w:rPr>
        <w:t>схемознаковых</w:t>
      </w:r>
      <w:proofErr w:type="spellEnd"/>
      <w:r w:rsidRPr="00B1001C">
        <w:rPr>
          <w:rFonts w:cs="Times New Roman"/>
          <w:bCs/>
          <w:iCs/>
          <w:color w:val="000000"/>
        </w:rPr>
        <w:t xml:space="preserve"> моделей становится качественно новым. Формируется положительная учебная мотивация, основанная на решении </w:t>
      </w:r>
      <w:proofErr w:type="spellStart"/>
      <w:r w:rsidRPr="00B1001C">
        <w:rPr>
          <w:rFonts w:cs="Times New Roman"/>
          <w:bCs/>
          <w:iCs/>
          <w:color w:val="000000"/>
        </w:rPr>
        <w:t>проблемых</w:t>
      </w:r>
      <w:proofErr w:type="spellEnd"/>
      <w:r w:rsidRPr="00B1001C">
        <w:rPr>
          <w:rFonts w:cs="Times New Roman"/>
          <w:bCs/>
          <w:iCs/>
          <w:color w:val="000000"/>
        </w:rPr>
        <w:t xml:space="preserve"> ситуаций, постановке учебной задачи, снимается тревожность, урок становится комфортным, успешным, развивается речь, воображение, мыслительные процессы, формируются универсальные учебные </w:t>
      </w:r>
      <w:proofErr w:type="spellStart"/>
      <w:r w:rsidRPr="00B1001C">
        <w:rPr>
          <w:rFonts w:cs="Times New Roman"/>
          <w:bCs/>
          <w:iCs/>
          <w:color w:val="000000"/>
        </w:rPr>
        <w:t>действия.</w:t>
      </w:r>
      <w:r w:rsidRPr="00B1001C">
        <w:rPr>
          <w:rFonts w:cs="Times New Roman"/>
          <w:b/>
          <w:bCs/>
          <w:iCs/>
          <w:color w:val="000000"/>
        </w:rPr>
        <w:t>Рефлексия</w:t>
      </w:r>
      <w:proofErr w:type="spellEnd"/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У участников семинара на столе три карточки:</w:t>
      </w:r>
    </w:p>
    <w:p w:rsidR="00B1001C" w:rsidRPr="00B1001C" w:rsidRDefault="00B1001C" w:rsidP="00711B4C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тема мастер-класса вас заинтересовала, вы хотите узнать больше о ней</w:t>
      </w:r>
    </w:p>
    <w:p w:rsidR="00B1001C" w:rsidRPr="00B1001C" w:rsidRDefault="00B1001C" w:rsidP="00711B4C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тема мастер - класса вас заинтересовала, вы в ней хорошо разобрались, сами часто применяете модели на уроках</w:t>
      </w:r>
    </w:p>
    <w:p w:rsidR="00B1001C" w:rsidRPr="00B1001C" w:rsidRDefault="00B1001C" w:rsidP="00711B4C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тема мастер - класса вас не заинтересовала</w:t>
      </w:r>
    </w:p>
    <w:p w:rsidR="00B1001C" w:rsidRPr="00B1001C" w:rsidRDefault="00B1001C" w:rsidP="00711B4C">
      <w:pPr>
        <w:tabs>
          <w:tab w:val="left" w:pos="993"/>
        </w:tabs>
        <w:ind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/>
          <w:bCs/>
          <w:iCs/>
          <w:color w:val="000000"/>
        </w:rPr>
        <w:t>Библиографический список:</w:t>
      </w:r>
    </w:p>
    <w:p w:rsidR="00B1001C" w:rsidRPr="00B1001C" w:rsidRDefault="00B1001C" w:rsidP="00711B4C">
      <w:pPr>
        <w:pStyle w:val="a5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proofErr w:type="spellStart"/>
      <w:r w:rsidRPr="00B1001C">
        <w:rPr>
          <w:rFonts w:cs="Times New Roman"/>
          <w:bCs/>
          <w:iCs/>
          <w:color w:val="000000"/>
        </w:rPr>
        <w:t>Цуканова</w:t>
      </w:r>
      <w:proofErr w:type="spellEnd"/>
      <w:r w:rsidRPr="00B1001C">
        <w:rPr>
          <w:rFonts w:cs="Times New Roman"/>
          <w:bCs/>
          <w:iCs/>
          <w:color w:val="000000"/>
        </w:rPr>
        <w:t xml:space="preserve"> В. С.Развивающие занятия по моделированию в начальной школе, М., 2003</w:t>
      </w:r>
    </w:p>
    <w:p w:rsidR="00B1001C" w:rsidRPr="00B1001C" w:rsidRDefault="00B1001C" w:rsidP="00711B4C">
      <w:pPr>
        <w:pStyle w:val="a5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Макарова Н.В., Титова Ю.Ф. О подходах к определению базовых понятий раздела «моделирование» в школьном курсе информатики // Информатика и образование. – 2004. - №9.</w:t>
      </w:r>
    </w:p>
    <w:p w:rsidR="00B1001C" w:rsidRPr="00B1001C" w:rsidRDefault="00B1001C" w:rsidP="00711B4C">
      <w:pPr>
        <w:pStyle w:val="a5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>Дружок. Правила по русскому языку и математике для начальных классов./ Сост. И.А. Бахметьева. – «</w:t>
      </w:r>
      <w:proofErr w:type="spellStart"/>
      <w:r w:rsidRPr="00B1001C">
        <w:rPr>
          <w:rFonts w:cs="Times New Roman"/>
          <w:bCs/>
          <w:iCs/>
          <w:color w:val="000000"/>
        </w:rPr>
        <w:t>Сантакс</w:t>
      </w:r>
      <w:proofErr w:type="spellEnd"/>
      <w:r w:rsidRPr="00B1001C">
        <w:rPr>
          <w:rFonts w:cs="Times New Roman"/>
          <w:bCs/>
          <w:iCs/>
          <w:color w:val="000000"/>
        </w:rPr>
        <w:t xml:space="preserve"> – Пресс», 1997.</w:t>
      </w:r>
    </w:p>
    <w:p w:rsidR="00B1001C" w:rsidRPr="00B1001C" w:rsidRDefault="00B1001C" w:rsidP="00711B4C">
      <w:pPr>
        <w:pStyle w:val="a5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proofErr w:type="spellStart"/>
      <w:r w:rsidRPr="00B1001C">
        <w:rPr>
          <w:rFonts w:cs="Times New Roman"/>
          <w:bCs/>
          <w:iCs/>
          <w:color w:val="000000"/>
        </w:rPr>
        <w:t>Казиев</w:t>
      </w:r>
      <w:proofErr w:type="spellEnd"/>
      <w:r w:rsidRPr="00B1001C">
        <w:rPr>
          <w:rFonts w:cs="Times New Roman"/>
          <w:bCs/>
          <w:iCs/>
          <w:color w:val="000000"/>
        </w:rPr>
        <w:t xml:space="preserve"> В.М., </w:t>
      </w:r>
      <w:proofErr w:type="spellStart"/>
      <w:r w:rsidRPr="00B1001C">
        <w:rPr>
          <w:rFonts w:cs="Times New Roman"/>
          <w:bCs/>
          <w:iCs/>
          <w:color w:val="000000"/>
        </w:rPr>
        <w:t>Казиев</w:t>
      </w:r>
      <w:proofErr w:type="spellEnd"/>
      <w:r w:rsidRPr="00B1001C">
        <w:rPr>
          <w:rFonts w:cs="Times New Roman"/>
          <w:bCs/>
          <w:iCs/>
          <w:color w:val="000000"/>
        </w:rPr>
        <w:t xml:space="preserve"> К.В. Основы математического и инфологического моделирования в примерах // Информатика и образование. – 2004. - №2.</w:t>
      </w:r>
    </w:p>
    <w:p w:rsidR="00B1001C" w:rsidRPr="00B1001C" w:rsidRDefault="00B1001C" w:rsidP="00711B4C">
      <w:pPr>
        <w:pStyle w:val="a5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proofErr w:type="spellStart"/>
      <w:r w:rsidRPr="00B1001C">
        <w:rPr>
          <w:rFonts w:cs="Times New Roman"/>
          <w:bCs/>
          <w:iCs/>
          <w:color w:val="000000"/>
        </w:rPr>
        <w:t>Ефросинина</w:t>
      </w:r>
      <w:proofErr w:type="spellEnd"/>
      <w:r w:rsidRPr="00B1001C">
        <w:rPr>
          <w:rFonts w:cs="Times New Roman"/>
          <w:bCs/>
          <w:iCs/>
          <w:color w:val="000000"/>
        </w:rPr>
        <w:t xml:space="preserve"> Л.А. Литературное чтение в 1 классе. Методика для учителя// М.: </w:t>
      </w:r>
      <w:proofErr w:type="spellStart"/>
      <w:r w:rsidRPr="00B1001C">
        <w:rPr>
          <w:rFonts w:cs="Times New Roman"/>
          <w:bCs/>
          <w:iCs/>
          <w:color w:val="000000"/>
        </w:rPr>
        <w:t>Вентана</w:t>
      </w:r>
      <w:proofErr w:type="spellEnd"/>
      <w:r w:rsidRPr="00B1001C">
        <w:rPr>
          <w:rFonts w:cs="Times New Roman"/>
          <w:bCs/>
          <w:iCs/>
          <w:color w:val="000000"/>
        </w:rPr>
        <w:t>- Граф, 2002</w:t>
      </w:r>
    </w:p>
    <w:p w:rsidR="00B1001C" w:rsidRPr="00B1001C" w:rsidRDefault="00B1001C" w:rsidP="00711B4C">
      <w:pPr>
        <w:pStyle w:val="a5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Виноградова Н.Ф. Беседы с учителем. 1 класс. Методика для учителя//М.: </w:t>
      </w:r>
      <w:proofErr w:type="spellStart"/>
      <w:r w:rsidRPr="00B1001C">
        <w:rPr>
          <w:rFonts w:cs="Times New Roman"/>
          <w:bCs/>
          <w:iCs/>
          <w:color w:val="000000"/>
        </w:rPr>
        <w:t>Вентана</w:t>
      </w:r>
      <w:proofErr w:type="spellEnd"/>
      <w:r w:rsidRPr="00B1001C">
        <w:rPr>
          <w:rFonts w:cs="Times New Roman"/>
          <w:bCs/>
          <w:iCs/>
          <w:color w:val="000000"/>
        </w:rPr>
        <w:t>- Граф, 2004</w:t>
      </w:r>
    </w:p>
    <w:p w:rsidR="0054124A" w:rsidRPr="00711B4C" w:rsidRDefault="00B1001C" w:rsidP="00711B4C">
      <w:pPr>
        <w:pStyle w:val="a5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cs="Times New Roman"/>
          <w:bCs/>
          <w:iCs/>
          <w:color w:val="000000"/>
        </w:rPr>
      </w:pPr>
      <w:r w:rsidRPr="00B1001C">
        <w:rPr>
          <w:rFonts w:cs="Times New Roman"/>
          <w:bCs/>
          <w:iCs/>
          <w:color w:val="000000"/>
        </w:rPr>
        <w:t xml:space="preserve">Раскина И.И., </w:t>
      </w:r>
      <w:proofErr w:type="spellStart"/>
      <w:r w:rsidRPr="00B1001C">
        <w:rPr>
          <w:rFonts w:cs="Times New Roman"/>
          <w:bCs/>
          <w:iCs/>
          <w:color w:val="000000"/>
        </w:rPr>
        <w:t>Баракина</w:t>
      </w:r>
      <w:proofErr w:type="spellEnd"/>
      <w:r w:rsidRPr="00B1001C">
        <w:rPr>
          <w:rFonts w:cs="Times New Roman"/>
          <w:bCs/>
          <w:iCs/>
          <w:color w:val="000000"/>
        </w:rPr>
        <w:t xml:space="preserve"> Т.В., Формирование представлений о модели и моделировании в начальной школе.//Омск: </w:t>
      </w:r>
      <w:proofErr w:type="spellStart"/>
      <w:r w:rsidRPr="00B1001C">
        <w:rPr>
          <w:rFonts w:cs="Times New Roman"/>
          <w:bCs/>
          <w:iCs/>
          <w:color w:val="000000"/>
        </w:rPr>
        <w:t>ОмГПУ</w:t>
      </w:r>
      <w:proofErr w:type="spellEnd"/>
      <w:r w:rsidRPr="00B1001C">
        <w:rPr>
          <w:rFonts w:cs="Times New Roman"/>
          <w:bCs/>
          <w:iCs/>
          <w:color w:val="000000"/>
        </w:rPr>
        <w:t>, 2005.</w:t>
      </w:r>
    </w:p>
    <w:sectPr w:rsidR="0054124A" w:rsidRPr="00711B4C" w:rsidSect="00711B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8A84ABA"/>
    <w:multiLevelType w:val="hybridMultilevel"/>
    <w:tmpl w:val="EF02C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722E4"/>
    <w:multiLevelType w:val="hybridMultilevel"/>
    <w:tmpl w:val="79867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A73F8"/>
    <w:multiLevelType w:val="hybridMultilevel"/>
    <w:tmpl w:val="7F2C5758"/>
    <w:lvl w:ilvl="0" w:tplc="E9447992">
      <w:numFmt w:val="bullet"/>
      <w:lvlText w:val="•"/>
      <w:lvlJc w:val="left"/>
      <w:pPr>
        <w:ind w:left="720" w:hanging="360"/>
      </w:pPr>
      <w:rPr>
        <w:rFonts w:ascii="Times New Roman" w:eastAsia="Droid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CB6A84"/>
    <w:multiLevelType w:val="hybridMultilevel"/>
    <w:tmpl w:val="1B22574A"/>
    <w:lvl w:ilvl="0" w:tplc="E9447992">
      <w:numFmt w:val="bullet"/>
      <w:lvlText w:val="•"/>
      <w:lvlJc w:val="left"/>
      <w:pPr>
        <w:ind w:left="720" w:hanging="360"/>
      </w:pPr>
      <w:rPr>
        <w:rFonts w:ascii="Times New Roman" w:eastAsia="Droid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D4621"/>
    <w:multiLevelType w:val="hybridMultilevel"/>
    <w:tmpl w:val="48DEF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C4D90"/>
    <w:multiLevelType w:val="hybridMultilevel"/>
    <w:tmpl w:val="B660171A"/>
    <w:lvl w:ilvl="0" w:tplc="E9447992">
      <w:numFmt w:val="bullet"/>
      <w:lvlText w:val="•"/>
      <w:lvlJc w:val="left"/>
      <w:pPr>
        <w:ind w:left="720" w:hanging="360"/>
      </w:pPr>
      <w:rPr>
        <w:rFonts w:ascii="Times New Roman" w:eastAsia="Droid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461F8E"/>
    <w:multiLevelType w:val="hybridMultilevel"/>
    <w:tmpl w:val="A5AEA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D7EFF"/>
    <w:multiLevelType w:val="hybridMultilevel"/>
    <w:tmpl w:val="8A181B7E"/>
    <w:lvl w:ilvl="0" w:tplc="E9447992">
      <w:numFmt w:val="bullet"/>
      <w:lvlText w:val="•"/>
      <w:lvlJc w:val="left"/>
      <w:pPr>
        <w:ind w:left="720" w:hanging="360"/>
      </w:pPr>
      <w:rPr>
        <w:rFonts w:ascii="Times New Roman" w:eastAsia="Droid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357568"/>
    <w:multiLevelType w:val="hybridMultilevel"/>
    <w:tmpl w:val="D8109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A15F8A"/>
    <w:multiLevelType w:val="hybridMultilevel"/>
    <w:tmpl w:val="74AA2C4E"/>
    <w:lvl w:ilvl="0" w:tplc="E9447992">
      <w:numFmt w:val="bullet"/>
      <w:lvlText w:val="•"/>
      <w:lvlJc w:val="left"/>
      <w:pPr>
        <w:ind w:left="720" w:hanging="360"/>
      </w:pPr>
      <w:rPr>
        <w:rFonts w:ascii="Times New Roman" w:eastAsia="Droid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2A2176"/>
    <w:multiLevelType w:val="hybridMultilevel"/>
    <w:tmpl w:val="CF8480A0"/>
    <w:lvl w:ilvl="0" w:tplc="E9447992">
      <w:numFmt w:val="bullet"/>
      <w:lvlText w:val="•"/>
      <w:lvlJc w:val="left"/>
      <w:pPr>
        <w:ind w:left="720" w:hanging="360"/>
      </w:pPr>
      <w:rPr>
        <w:rFonts w:ascii="Times New Roman" w:eastAsia="Droid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1F4999"/>
    <w:multiLevelType w:val="hybridMultilevel"/>
    <w:tmpl w:val="8D56B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B64207"/>
    <w:multiLevelType w:val="hybridMultilevel"/>
    <w:tmpl w:val="9E6887AA"/>
    <w:lvl w:ilvl="0" w:tplc="E9447992">
      <w:numFmt w:val="bullet"/>
      <w:lvlText w:val="•"/>
      <w:lvlJc w:val="left"/>
      <w:pPr>
        <w:ind w:left="720" w:hanging="360"/>
      </w:pPr>
      <w:rPr>
        <w:rFonts w:ascii="Times New Roman" w:eastAsia="Droid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4375BE"/>
    <w:multiLevelType w:val="hybridMultilevel"/>
    <w:tmpl w:val="9BD02948"/>
    <w:lvl w:ilvl="0" w:tplc="E9447992">
      <w:numFmt w:val="bullet"/>
      <w:lvlText w:val="•"/>
      <w:lvlJc w:val="left"/>
      <w:pPr>
        <w:ind w:left="720" w:hanging="360"/>
      </w:pPr>
      <w:rPr>
        <w:rFonts w:ascii="Times New Roman" w:eastAsia="Droid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717F7B"/>
    <w:multiLevelType w:val="hybridMultilevel"/>
    <w:tmpl w:val="2BA4A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87976"/>
    <w:multiLevelType w:val="hybridMultilevel"/>
    <w:tmpl w:val="08E8159A"/>
    <w:lvl w:ilvl="0" w:tplc="E9447992">
      <w:numFmt w:val="bullet"/>
      <w:lvlText w:val="•"/>
      <w:lvlJc w:val="left"/>
      <w:pPr>
        <w:ind w:left="720" w:hanging="360"/>
      </w:pPr>
      <w:rPr>
        <w:rFonts w:ascii="Times New Roman" w:eastAsia="Droid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224DB9"/>
    <w:multiLevelType w:val="hybridMultilevel"/>
    <w:tmpl w:val="0568D67E"/>
    <w:lvl w:ilvl="0" w:tplc="E9447992">
      <w:numFmt w:val="bullet"/>
      <w:lvlText w:val="•"/>
      <w:lvlJc w:val="left"/>
      <w:pPr>
        <w:ind w:left="720" w:hanging="360"/>
      </w:pPr>
      <w:rPr>
        <w:rFonts w:ascii="Times New Roman" w:eastAsia="Droid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316ABA"/>
    <w:multiLevelType w:val="hybridMultilevel"/>
    <w:tmpl w:val="6032E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5134CA"/>
    <w:multiLevelType w:val="hybridMultilevel"/>
    <w:tmpl w:val="CB5AD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356251"/>
    <w:multiLevelType w:val="hybridMultilevel"/>
    <w:tmpl w:val="237C9DD8"/>
    <w:lvl w:ilvl="0" w:tplc="E9447992">
      <w:numFmt w:val="bullet"/>
      <w:lvlText w:val="•"/>
      <w:lvlJc w:val="left"/>
      <w:pPr>
        <w:ind w:left="720" w:hanging="360"/>
      </w:pPr>
      <w:rPr>
        <w:rFonts w:ascii="Times New Roman" w:eastAsia="Droid San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5"/>
  </w:num>
  <w:num w:numId="5">
    <w:abstractNumId w:val="19"/>
  </w:num>
  <w:num w:numId="6">
    <w:abstractNumId w:val="9"/>
  </w:num>
  <w:num w:numId="7">
    <w:abstractNumId w:val="10"/>
  </w:num>
  <w:num w:numId="8">
    <w:abstractNumId w:val="20"/>
  </w:num>
  <w:num w:numId="9">
    <w:abstractNumId w:val="8"/>
  </w:num>
  <w:num w:numId="10">
    <w:abstractNumId w:val="14"/>
  </w:num>
  <w:num w:numId="11">
    <w:abstractNumId w:val="11"/>
  </w:num>
  <w:num w:numId="12">
    <w:abstractNumId w:val="3"/>
  </w:num>
  <w:num w:numId="13">
    <w:abstractNumId w:val="13"/>
  </w:num>
  <w:num w:numId="14">
    <w:abstractNumId w:val="18"/>
  </w:num>
  <w:num w:numId="15">
    <w:abstractNumId w:val="5"/>
  </w:num>
  <w:num w:numId="16">
    <w:abstractNumId w:val="7"/>
  </w:num>
  <w:num w:numId="17">
    <w:abstractNumId w:val="2"/>
  </w:num>
  <w:num w:numId="18">
    <w:abstractNumId w:val="4"/>
  </w:num>
  <w:num w:numId="19">
    <w:abstractNumId w:val="6"/>
  </w:num>
  <w:num w:numId="20">
    <w:abstractNumId w:val="17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characterSpacingControl w:val="doNotCompress"/>
  <w:compat/>
  <w:rsids>
    <w:rsidRoot w:val="00932BCD"/>
    <w:rsid w:val="00046AF1"/>
    <w:rsid w:val="0054124A"/>
    <w:rsid w:val="00694B40"/>
    <w:rsid w:val="00711B4C"/>
    <w:rsid w:val="00932BCD"/>
    <w:rsid w:val="009D556E"/>
    <w:rsid w:val="00B1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CD"/>
    <w:pPr>
      <w:widowControl w:val="0"/>
      <w:suppressAutoHyphens/>
      <w:spacing w:after="0" w:line="240" w:lineRule="auto"/>
    </w:pPr>
    <w:rPr>
      <w:rFonts w:ascii="Times New Roman" w:eastAsia="Droid Sans" w:hAnsi="Times New Roman" w:cs="FreeSan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2BCD"/>
    <w:pPr>
      <w:spacing w:after="120"/>
    </w:pPr>
  </w:style>
  <w:style w:type="character" w:customStyle="1" w:styleId="a4">
    <w:name w:val="Основной текст Знак"/>
    <w:basedOn w:val="a0"/>
    <w:link w:val="a3"/>
    <w:rsid w:val="00932BCD"/>
    <w:rPr>
      <w:rFonts w:ascii="Times New Roman" w:eastAsia="Droid Sans" w:hAnsi="Times New Roman" w:cs="FreeSans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932BC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8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2458</Words>
  <Characters>14016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2014-09-22T18:13:00Z</dcterms:created>
  <dcterms:modified xsi:type="dcterms:W3CDTF">2014-09-22T18:13:00Z</dcterms:modified>
</cp:coreProperties>
</file>